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年 12 月 30 日</w:t>
      </w:r>
      <w:r>
        <w:rPr>
          <w:rFonts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二、开题地点：1</w:t>
      </w:r>
      <w:r>
        <w:rPr>
          <w:rFonts w:ascii="宋体" w:hAnsi="宋体" w:eastAsia="宋体"/>
          <w:sz w:val="28"/>
          <w:szCs w:val="28"/>
        </w:rPr>
        <w:t>7-206</w:t>
      </w:r>
      <w:r>
        <w:rPr>
          <w:rFonts w:hint="eastAsia" w:ascii="宋体" w:hAnsi="宋体" w:eastAsia="宋体"/>
          <w:sz w:val="28"/>
          <w:szCs w:val="28"/>
        </w:rPr>
        <w:t xml:space="preserve">     </w:t>
      </w:r>
      <w:r>
        <w:rPr>
          <w:rFonts w:ascii="宋体" w:hAnsi="宋体" w:eastAsia="宋体"/>
          <w:sz w:val="28"/>
          <w:szCs w:val="28"/>
        </w:rPr>
        <w:t xml:space="preserve">  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</w:t>
      </w:r>
      <w:r>
        <w:rPr>
          <w:rFonts w:ascii="宋体" w:hAnsi="宋体" w:eastAsia="宋体"/>
          <w:sz w:val="28"/>
          <w:szCs w:val="28"/>
        </w:rPr>
        <w:t>李伟</w:t>
      </w:r>
      <w:r>
        <w:rPr>
          <w:rFonts w:hint="eastAsia" w:ascii="宋体" w:hAnsi="宋体" w:eastAsia="宋体"/>
          <w:sz w:val="28"/>
          <w:szCs w:val="28"/>
        </w:rPr>
        <w:t xml:space="preserve">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</w:t>
      </w:r>
      <w:r>
        <w:rPr>
          <w:rFonts w:ascii="宋体" w:hAnsi="宋体" w:eastAsia="宋体"/>
          <w:sz w:val="28"/>
          <w:szCs w:val="28"/>
        </w:rPr>
        <w:t>李伟、陈明昆、边新灿、徐建华、殷玉新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ascii="宋体" w:hAnsi="宋体" w:eastAsia="宋体"/>
          <w:sz w:val="28"/>
          <w:szCs w:val="28"/>
        </w:rPr>
        <w:t xml:space="preserve">张悦阳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85"/>
        <w:gridCol w:w="1230"/>
        <w:gridCol w:w="1515"/>
        <w:gridCol w:w="1021"/>
        <w:gridCol w:w="2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1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2022205000197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陈佳伟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陈明昆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从“先富”到“共富”：成人教育促进浙江县域基础教育均衡发展研究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——以浙师大继续教育师资培训为例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2022205000200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陈瑶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边新灿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共同富裕示范区建设背景的乡镇成人文化技术学校的现状研究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2022205000201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陈晨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殷玉新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高中生家长心理韧性现状及影响因素调查研究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2022205000198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谢晓琳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徐建华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浙江省小学教师评价素养提升研究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2022205000199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单陈亮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李伟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成人高等教育的社会地位回报变迁——基于年龄、时期和世代的视角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教育学院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>24</w:t>
      </w:r>
      <w:r>
        <w:rPr>
          <w:rFonts w:hint="eastAsia" w:ascii="宋体" w:hAnsi="宋体" w:eastAsia="宋体"/>
          <w:sz w:val="28"/>
          <w:szCs w:val="28"/>
        </w:rPr>
        <w:t xml:space="preserve">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E50C3"/>
    <w:rsid w:val="00A0336E"/>
    <w:rsid w:val="00BF4EEC"/>
    <w:rsid w:val="00DE50C3"/>
    <w:rsid w:val="00F2598F"/>
    <w:rsid w:val="099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2023-12-27T03:09:00Z</dcterms:created>
  <dc:creator>jiafei lv</dc:creator>
  <cp:lastModifiedBy>jyxy02</cp:lastModifiedBy>
  <dcterms:modified xsi:type="dcterms:W3CDTF">2023-12-27T06:26:41Z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058D649004F74BD7A3B76D98B834460A_12</vt:lpwstr>
  </property>
</Properties>
</file>