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开题时间：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2023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年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12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月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30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日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 xml:space="preserve">8:00-12:00   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开题</w:t>
      </w:r>
      <w:r>
        <w:rPr>
          <w:rFonts w:hint="eastAsia" w:ascii="宋体" w:hAnsi="宋体" w:eastAsia="宋体"/>
          <w:color w:val="auto"/>
          <w:sz w:val="28"/>
          <w:szCs w:val="28"/>
        </w:rPr>
        <w:t>地点：</w:t>
      </w:r>
      <w:r>
        <w:rPr>
          <w:rFonts w:ascii="宋体" w:hAnsi="宋体" w:eastAsia="宋体"/>
          <w:color w:val="auto"/>
          <w:sz w:val="28"/>
          <w:szCs w:val="28"/>
        </w:rPr>
        <w:t>05-108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三、开题组长：林子赛</w:t>
      </w:r>
      <w:r>
        <w:rPr>
          <w:rFonts w:ascii="宋体" w:hAnsi="宋体" w:eastAsia="宋体"/>
          <w:sz w:val="28"/>
          <w:szCs w:val="28"/>
        </w:rPr>
        <w:t xml:space="preserve">           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四、开题专家：张啸尘、金柏燕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五、开题记录秘书：徐艺嘉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</w:t>
      </w:r>
    </w:p>
    <w:p>
      <w:pPr>
        <w:ind w:left="1920" w:hanging="1920" w:hangingChars="800"/>
        <w:jc w:val="left"/>
        <w:rPr>
          <w:sz w:val="24"/>
          <w:szCs w:val="24"/>
        </w:rPr>
      </w:pPr>
    </w:p>
    <w:tbl>
      <w:tblPr>
        <w:tblStyle w:val="4"/>
        <w:tblW w:w="94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81"/>
        <w:gridCol w:w="991"/>
        <w:gridCol w:w="1132"/>
        <w:gridCol w:w="848"/>
        <w:gridCol w:w="4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2022207000113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徐孜怡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项溢煦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基于UbD理论的高中政治单元主题教学设计研究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2022207000115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俞雨蝶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莫世亮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基于微项目学习的高中思想政治课教学设计与实施策略研究——以《哲学与文化》为例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张可瑶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狄伟锋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用议题式教学法培养学生的深度思维研究——以必修四《哲学与文化》为例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2022207000123 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鲍星羽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狄伟锋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基于项目化学习理念的高中政治“综合研究”模块教学设计研究——以《政治与法治》为例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陆志龙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问题导向式教学法在高中思政课教学中的优化研究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黄晨馨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蔡志良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大历史观在《政治与法治》教学的运用研究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雷夕慧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蔡志良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《政治与法治》教学中中华民族共同体意识的培育研究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姜晓雯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陆志龙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习近平法治思想进高中思想政治课堂研究</w:t>
            </w:r>
          </w:p>
        </w:tc>
      </w:tr>
    </w:tbl>
    <w:p>
      <w:pPr>
        <w:jc w:val="right"/>
        <w:rPr>
          <w:rFonts w:ascii="宋体" w:hAnsi="宋体" w:cs="Times New Roman"/>
          <w:sz w:val="24"/>
          <w:szCs w:val="24"/>
        </w:rPr>
      </w:pPr>
    </w:p>
    <w:p>
      <w:pPr>
        <w:spacing w:before="312" w:beforeLines="100" w:after="312" w:afterLines="100"/>
        <w:jc w:val="both"/>
        <w:rPr>
          <w:rFonts w:ascii="黑体" w:eastAsia="黑体"/>
          <w:b/>
          <w:sz w:val="36"/>
          <w:szCs w:val="36"/>
        </w:rPr>
      </w:pPr>
    </w:p>
    <w:p>
      <w:pPr>
        <w:spacing w:before="312" w:beforeLines="100" w:after="312" w:afterLines="100"/>
        <w:jc w:val="both"/>
        <w:rPr>
          <w:rFonts w:ascii="黑体" w:eastAsia="黑体"/>
          <w:b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开题时间：</w:t>
      </w:r>
      <w:r>
        <w:rPr>
          <w:rFonts w:ascii="宋体" w:hAnsi="宋体" w:eastAsia="宋体"/>
          <w:color w:val="auto"/>
          <w:sz w:val="28"/>
          <w:szCs w:val="28"/>
        </w:rPr>
        <w:t>2023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ascii="宋体" w:hAnsi="宋体" w:eastAsia="宋体"/>
          <w:color w:val="auto"/>
          <w:sz w:val="28"/>
          <w:szCs w:val="28"/>
        </w:rPr>
        <w:t>12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ascii="宋体" w:hAnsi="宋体" w:eastAsia="宋体"/>
          <w:color w:val="auto"/>
          <w:sz w:val="28"/>
          <w:szCs w:val="28"/>
        </w:rPr>
        <w:t>30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ascii="宋体" w:hAnsi="宋体" w:eastAsia="宋体"/>
          <w:color w:val="auto"/>
          <w:sz w:val="28"/>
          <w:szCs w:val="28"/>
        </w:rPr>
        <w:t xml:space="preserve">8:00-12:00     </w:t>
      </w:r>
    </w:p>
    <w:p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开题</w:t>
      </w:r>
      <w:r>
        <w:rPr>
          <w:rFonts w:hint="eastAsia" w:ascii="宋体" w:hAnsi="宋体" w:eastAsia="宋体"/>
          <w:color w:val="auto"/>
          <w:sz w:val="28"/>
          <w:szCs w:val="28"/>
        </w:rPr>
        <w:t>地点：</w:t>
      </w:r>
      <w:r>
        <w:rPr>
          <w:rFonts w:ascii="宋体" w:hAnsi="宋体" w:eastAsia="宋体"/>
          <w:color w:val="auto"/>
          <w:sz w:val="28"/>
          <w:szCs w:val="28"/>
        </w:rPr>
        <w:t>05-113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三、开题组长：郑伟新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四、开题专家：莫世亮、蔡应妹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五、开题记录秘书：叶思涵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</w:t>
      </w:r>
    </w:p>
    <w:p>
      <w:pPr>
        <w:jc w:val="left"/>
        <w:rPr>
          <w:sz w:val="24"/>
          <w:szCs w:val="24"/>
        </w:rPr>
      </w:pPr>
    </w:p>
    <w:tbl>
      <w:tblPr>
        <w:tblStyle w:val="4"/>
        <w:tblW w:w="9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17"/>
        <w:gridCol w:w="851"/>
        <w:gridCol w:w="1124"/>
        <w:gridCol w:w="842"/>
        <w:gridCol w:w="4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潘娇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张啸尘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高中思想政治课议题式教学的议题设计研究——以《政治与法治》为例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陈佳琴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锟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故事教学法在初中道德与法治课中的运用研究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吴楠婷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张啸尘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指向法治观念培育的初中思政课大单元教学研究——以八年级为例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徐丹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王国芳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校史融入高中思政课教学的策略研究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陈美玲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李仙鸿</w:t>
            </w:r>
          </w:p>
        </w:tc>
        <w:tc>
          <w:tcPr>
            <w:tcW w:w="4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习近平文化思想融入高中思想政治课《哲学与文化》教学研究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陈湘林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李仙鸿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高中思想政治新教材使用问题研究——以必修二《经济与社会》为例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张沛娥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  锟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主线式情境教学法在初中《道德与法治》课中的运用研究</w:t>
            </w:r>
          </w:p>
        </w:tc>
      </w:tr>
    </w:tbl>
    <w:p>
      <w:pPr>
        <w:rPr>
          <w:rFonts w:ascii="宋体" w:hAnsi="宋体" w:cs="Times New Roman"/>
          <w:sz w:val="24"/>
          <w:szCs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bookmarkStart w:id="0" w:name="_GoBack"/>
      <w:bookmarkEnd w:id="0"/>
    </w:p>
    <w:p>
      <w:pPr>
        <w:rPr>
          <w:rFonts w:ascii="宋体" w:hAnsi="宋体"/>
          <w:sz w:val="24"/>
        </w:rPr>
      </w:pPr>
    </w:p>
    <w:p>
      <w:pPr>
        <w:spacing w:before="312" w:beforeLines="100" w:after="312" w:afterLines="100"/>
        <w:ind w:firstLine="1084" w:firstLineChars="30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2023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 xml:space="preserve">8:00-12:00   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ascii="宋体" w:hAnsi="宋体" w:eastAsia="宋体"/>
          <w:sz w:val="28"/>
          <w:szCs w:val="28"/>
        </w:rPr>
        <w:t>05-114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三、开题组长：蔡志良</w:t>
      </w:r>
    </w:p>
    <w:p>
      <w:pPr>
        <w:ind w:left="2240" w:hanging="2240" w:hangingChars="8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四、开题专家：郑海祥、程力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五、开题记录秘书：张杰鑫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六、开题参加开题研究生：</w:t>
      </w:r>
    </w:p>
    <w:p>
      <w:pPr>
        <w:jc w:val="left"/>
        <w:rPr>
          <w:sz w:val="24"/>
          <w:szCs w:val="24"/>
        </w:rPr>
      </w:pPr>
    </w:p>
    <w:tbl>
      <w:tblPr>
        <w:tblStyle w:val="4"/>
        <w:tblW w:w="9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16"/>
        <w:gridCol w:w="851"/>
        <w:gridCol w:w="1124"/>
        <w:gridCol w:w="842"/>
        <w:gridCol w:w="4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施颖超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林子赛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主线式情境教学法在高中思政课教学中的运用研究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毛芯怡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林子赛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高中思想政治课高阶思维能力培育现状及发展路径研究——以《哲学与文化》为例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沈佳露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张建庆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思维导图融入初中道德与法治的教学研究—以九年级为例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严婷婷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蔡应妹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历史自信培育融入《中国特色社会主义》课堂教学研究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2022207000127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吴瑞鸿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林子赛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道德正当性论证在高中思政课教学中的缺位与归位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周亚曼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蔡应妹</w:t>
            </w:r>
          </w:p>
        </w:tc>
        <w:tc>
          <w:tcPr>
            <w:tcW w:w="4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高中思想政治课议题式教学评价研究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丁金平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查  颖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高中思想政治课厚植学生家国情怀的运用研究——以《中国特色社会主义》为例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2022207000138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栾振辉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学科教学（思政）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查  颖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高中生思想政治开放性试题解答现状与优化策略研究</w:t>
            </w:r>
          </w:p>
        </w:tc>
      </w:tr>
    </w:tbl>
    <w:p>
      <w:pPr>
        <w:jc w:val="right"/>
        <w:rPr>
          <w:rFonts w:ascii="宋体" w:hAnsi="宋体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A7421"/>
    <w:multiLevelType w:val="multilevel"/>
    <w:tmpl w:val="132A742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BBE4782"/>
    <w:multiLevelType w:val="multilevel"/>
    <w:tmpl w:val="2BBE478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D1579"/>
    <w:rsid w:val="002670E5"/>
    <w:rsid w:val="008867AE"/>
    <w:rsid w:val="00E610AC"/>
    <w:rsid w:val="00F06B52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</Words>
  <Characters>1582</Characters>
  <Lines>13</Lines>
  <Paragraphs>3</Paragraphs>
  <TotalTime>0</TotalTime>
  <ScaleCrop>false</ScaleCrop>
  <LinksUpToDate>false</LinksUpToDate>
  <CharactersWithSpaces>1856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2023-12-27T03:46:00Z</dcterms:created>
  <dc:creator>jiafei lv</dc:creator>
  <cp:lastModifiedBy>jyxy02</cp:lastModifiedBy>
  <dcterms:modified xsi:type="dcterms:W3CDTF">2023-12-27T06:29:26Z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7B22E0E81C2D414AA3310E72D417C17D_12</vt:lpwstr>
  </property>
</Properties>
</file>